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overflowPunct w:val="true"/>
        <w:bidi w:val="0"/>
        <w:ind w:left="-510" w:right="0" w:hanging="0"/>
        <w:jc w:val="center"/>
        <w:rPr/>
      </w:pPr>
      <w:r>
        <w:rPr>
          <w:b/>
          <w:bCs/>
          <w:sz w:val="28"/>
          <w:szCs w:val="28"/>
        </w:rPr>
        <w:t>BIRSTWITH PARISH COUNCIL</w:t>
      </w:r>
    </w:p>
    <w:p>
      <w:pPr>
        <w:pStyle w:val="Normal"/>
        <w:widowControl/>
        <w:overflowPunct w:val="true"/>
        <w:bidi w:val="0"/>
        <w:ind w:left="-510" w:right="0" w:hanging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Clerk:  Mrs J Worsnop  Tel: 01423 770654 e-mail: birstwithparishcouncil @gmail.com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0"/>
          <w:szCs w:val="20"/>
        </w:rPr>
        <w:t>Website: birstwith-pc.org.uk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>Dear Councillor</w:t>
        <w:tab/>
        <w:tab/>
        <w:tab/>
        <w:tab/>
        <w:tab/>
        <w:tab/>
        <w:t xml:space="preserve">                                                                       21st May 2021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 xml:space="preserve">You are summoned to attend the </w:t>
      </w:r>
      <w:r>
        <w:rPr>
          <w:b/>
          <w:bCs/>
          <w:color w:val="FF0000"/>
          <w:sz w:val="20"/>
          <w:szCs w:val="20"/>
        </w:rPr>
        <w:t>ANNUAL GENERAL MEETING</w:t>
      </w:r>
      <w:r>
        <w:rPr>
          <w:b/>
          <w:bCs/>
          <w:sz w:val="20"/>
          <w:szCs w:val="20"/>
        </w:rPr>
        <w:t xml:space="preserve"> of Birstwith Parish Council to be held on THURSDAY 27th May 2021 at </w:t>
      </w:r>
      <w:r>
        <w:rPr>
          <w:b/>
          <w:bCs/>
          <w:color w:val="FF0000"/>
          <w:sz w:val="20"/>
          <w:szCs w:val="20"/>
        </w:rPr>
        <w:t>7.00 pm</w:t>
      </w:r>
      <w:r>
        <w:rPr>
          <w:b/>
          <w:bCs/>
          <w:sz w:val="20"/>
          <w:szCs w:val="20"/>
        </w:rPr>
        <w:t xml:space="preserve"> in the </w:t>
      </w:r>
      <w:r>
        <w:rPr>
          <w:b/>
          <w:bCs/>
          <w:color w:val="FF0000"/>
          <w:sz w:val="20"/>
          <w:szCs w:val="20"/>
          <w:u w:val="single"/>
        </w:rPr>
        <w:t>CHURCH HALL</w:t>
      </w:r>
      <w:r>
        <w:rPr>
          <w:b w:val="false"/>
          <w:bCs w:val="false"/>
          <w:color w:val="FF0000"/>
          <w:sz w:val="20"/>
          <w:szCs w:val="20"/>
          <w:u w:val="none"/>
        </w:rPr>
        <w:t xml:space="preserve"> – </w:t>
      </w:r>
      <w:r>
        <w:rPr>
          <w:b w:val="false"/>
          <w:bCs w:val="false"/>
          <w:color w:val="000000"/>
          <w:sz w:val="20"/>
          <w:szCs w:val="20"/>
          <w:u w:val="none"/>
        </w:rPr>
        <w:t>(This meeting will be subject to Covid secure guidelines and capacity rules)</w:t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</w:t>
      </w:r>
    </w:p>
    <w:p>
      <w:pPr>
        <w:pStyle w:val="Normal"/>
        <w:rPr/>
      </w:pPr>
      <w:r>
        <w:rPr>
          <w:b/>
          <w:bCs/>
          <w:sz w:val="16"/>
          <w:szCs w:val="16"/>
        </w:rPr>
        <w:t xml:space="preserve">NOTICE OF MEETING   </w:t>
      </w:r>
      <w:r>
        <w:rPr>
          <w:sz w:val="16"/>
          <w:szCs w:val="16"/>
        </w:rPr>
        <w:t>Public Notice of the meeting has been given in accordance with Schedule 12 of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The Local Government Act 1972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</w:t>
        <w:tab/>
        <w:t>Election of Chairman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  <w:tab/>
        <w:t xml:space="preserve">Declaration of acceptance of Office </w:t>
      </w:r>
      <w:bookmarkStart w:id="0" w:name="_GoBack"/>
      <w:bookmarkEnd w:id="0"/>
      <w:r>
        <w:rPr>
          <w:sz w:val="20"/>
          <w:szCs w:val="20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</w:t>
        <w:tab/>
        <w:t>Apologies</w:t>
      </w: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</w:t>
        <w:tab/>
        <w:t>Election of Vice Chairman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</w:t>
        <w:tab/>
        <w:t>To receive Parishioners questions (</w:t>
      </w:r>
      <w:r>
        <w:rPr>
          <w:b w:val="false"/>
          <w:bCs w:val="false"/>
          <w:sz w:val="20"/>
          <w:szCs w:val="20"/>
        </w:rPr>
        <w:t xml:space="preserve">maximum time 3 minutes) </w:t>
      </w:r>
      <w:r>
        <w:rPr>
          <w:b/>
          <w:bCs/>
          <w:sz w:val="20"/>
          <w:szCs w:val="20"/>
        </w:rPr>
        <w:t>If any member of the public wish to attend</w:t>
      </w:r>
    </w:p>
    <w:p>
      <w:pPr>
        <w:pStyle w:val="Normal"/>
        <w:rPr/>
      </w:pPr>
      <w:r>
        <w:rPr>
          <w:b/>
          <w:bCs/>
          <w:sz w:val="20"/>
          <w:szCs w:val="20"/>
        </w:rPr>
        <w:tab/>
        <w:t>this meeting please contact the Clerk on 01423 770654 for further information due to  Covid regulations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</w:t>
        <w:tab/>
        <w:t xml:space="preserve">Minutes  </w:t>
      </w:r>
      <w:r>
        <w:rPr>
          <w:sz w:val="20"/>
          <w:szCs w:val="20"/>
        </w:rPr>
        <w:t xml:space="preserve">To confirm as a correct record the Minutes of the meeting held on 29th April 2021 and signed by the </w:t>
        <w:tab/>
        <w:t xml:space="preserve">Chairman and also minutes from </w:t>
      </w:r>
      <w:r>
        <w:rPr>
          <w:sz w:val="20"/>
          <w:szCs w:val="20"/>
        </w:rPr>
        <w:t>February 2020</w:t>
      </w:r>
    </w:p>
    <w:p>
      <w:pPr>
        <w:pStyle w:val="Normal"/>
        <w:ind w:left="0" w:right="-5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-540" w:hanging="0"/>
        <w:rPr/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</w:t>
        <w:tab/>
        <w:t xml:space="preserve">Approve Certificate of Exemption and Annual Governance Statement </w:t>
      </w:r>
      <w:r>
        <w:rPr>
          <w:sz w:val="20"/>
          <w:szCs w:val="20"/>
        </w:rPr>
        <w:t>by resolution</w:t>
      </w:r>
    </w:p>
    <w:p>
      <w:pPr>
        <w:pStyle w:val="Normal"/>
        <w:ind w:left="0" w:right="-5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-360" w:hanging="0"/>
        <w:rPr/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8</w:t>
        <w:tab/>
        <w:t xml:space="preserve">County Councillor’s Report 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9</w:t>
        <w:tab/>
        <w:t>District Councillor’s Report</w:t>
      </w:r>
    </w:p>
    <w:p>
      <w:pPr>
        <w:pStyle w:val="Normal"/>
        <w:ind w:left="0" w:right="-360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0" w:right="-360" w:hanging="0"/>
        <w:rPr/>
      </w:pPr>
      <w:r>
        <w:rPr>
          <w:b/>
          <w:bCs/>
          <w:sz w:val="20"/>
          <w:szCs w:val="20"/>
        </w:rPr>
        <w:t>10</w:t>
        <w:tab/>
        <w:t>Approval of end of year annual Financial Statements 2020/2021</w:t>
      </w:r>
    </w:p>
    <w:p>
      <w:pPr>
        <w:pStyle w:val="Normal"/>
        <w:ind w:left="0" w:right="-360" w:hanging="0"/>
        <w:rPr/>
      </w:pPr>
      <w:r>
        <w:rPr>
          <w:b/>
          <w:bCs/>
          <w:sz w:val="20"/>
          <w:szCs w:val="20"/>
        </w:rPr>
        <w:tab/>
        <w:t>Approval of Accounting Statements</w:t>
      </w:r>
    </w:p>
    <w:p>
      <w:pPr>
        <w:pStyle w:val="Normal"/>
        <w:ind w:left="0" w:right="-360" w:hanging="0"/>
        <w:rPr/>
      </w:pPr>
      <w:r>
        <w:rPr>
          <w:b/>
          <w:bCs/>
          <w:sz w:val="20"/>
          <w:szCs w:val="20"/>
        </w:rPr>
        <w:tab/>
        <w:t>Approval of Internal Auditor</w:t>
      </w:r>
    </w:p>
    <w:p>
      <w:pPr>
        <w:pStyle w:val="Normal"/>
        <w:ind w:left="0" w:right="-360" w:hanging="0"/>
        <w:rPr/>
      </w:pPr>
      <w:r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>Exercise of Public Rights</w:t>
      </w:r>
    </w:p>
    <w:p>
      <w:pPr>
        <w:pStyle w:val="Normal"/>
        <w:ind w:left="0" w:right="-360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>11</w:t>
        <w:tab/>
        <w:t>To receive updates regarding:</w:t>
      </w:r>
    </w:p>
    <w:p>
      <w:pPr>
        <w:pStyle w:val="Normal"/>
        <w:rPr/>
      </w:pPr>
      <w:r>
        <w:rPr>
          <w:b/>
          <w:bCs/>
          <w:sz w:val="20"/>
          <w:szCs w:val="20"/>
        </w:rPr>
        <w:tab/>
        <w:t xml:space="preserve">Play Area – </w:t>
      </w:r>
      <w:r>
        <w:rPr>
          <w:b w:val="false"/>
          <w:bCs w:val="false"/>
          <w:sz w:val="20"/>
          <w:szCs w:val="20"/>
        </w:rPr>
        <w:t>still awaiting delivery of rocker spring   uneven ground in playground area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Highway matters:   </w:t>
      </w:r>
      <w:r>
        <w:rPr>
          <w:b w:val="false"/>
          <w:bCs w:val="false"/>
          <w:sz w:val="20"/>
          <w:szCs w:val="20"/>
        </w:rPr>
        <w:t>Trees on roadside verges  Wreaks Rd problems with traffic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BIB – </w:t>
      </w:r>
      <w:r>
        <w:rPr>
          <w:b w:val="false"/>
          <w:bCs w:val="false"/>
          <w:sz w:val="20"/>
          <w:szCs w:val="20"/>
        </w:rPr>
        <w:t>Entrance gate from playground to the area of Community Garden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</w:p>
    <w:p>
      <w:pPr>
        <w:pStyle w:val="Normal"/>
        <w:rPr/>
      </w:pPr>
      <w:r>
        <w:rPr>
          <w:b/>
          <w:bCs/>
          <w:sz w:val="20"/>
          <w:szCs w:val="20"/>
        </w:rPr>
        <w:t>12</w:t>
        <w:tab/>
        <w:t xml:space="preserve">Virtual meetings and risk assessment policy - </w:t>
      </w:r>
      <w:r>
        <w:rPr>
          <w:b w:val="false"/>
          <w:bCs w:val="false"/>
          <w:sz w:val="20"/>
          <w:szCs w:val="20"/>
        </w:rPr>
        <w:t>discussion</w:t>
      </w:r>
      <w:r>
        <w:rPr>
          <w:b/>
          <w:bCs/>
          <w:sz w:val="20"/>
          <w:szCs w:val="20"/>
        </w:rPr>
        <w:tab/>
      </w:r>
    </w:p>
    <w:p>
      <w:pPr>
        <w:pStyle w:val="Normal"/>
        <w:rPr/>
      </w:pPr>
      <w:r>
        <w:rPr>
          <w:b/>
          <w:bCs/>
          <w:sz w:val="20"/>
          <w:szCs w:val="20"/>
        </w:rPr>
        <w:tab/>
        <w:tab/>
      </w:r>
    </w:p>
    <w:p>
      <w:pPr>
        <w:pStyle w:val="Normal"/>
        <w:rPr/>
      </w:pPr>
      <w:r>
        <w:rPr>
          <w:b/>
          <w:bCs/>
          <w:sz w:val="20"/>
          <w:szCs w:val="20"/>
        </w:rPr>
        <w:t>13</w:t>
        <w:tab/>
        <w:t>Grass Cutting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>14</w:t>
        <w:tab/>
        <w:t>Accounts to be approved for payment:</w:t>
      </w:r>
    </w:p>
    <w:p>
      <w:pPr>
        <w:pStyle w:val="Normal"/>
        <w:rPr/>
      </w:pPr>
      <w:r>
        <w:rPr>
          <w:b/>
          <w:bCs/>
          <w:sz w:val="20"/>
          <w:szCs w:val="20"/>
        </w:rPr>
        <w:tab/>
        <w:t>Whitemere View Ltd</w:t>
        <w:tab/>
      </w:r>
      <w:r>
        <w:rPr>
          <w:b w:val="false"/>
          <w:bCs w:val="false"/>
          <w:sz w:val="20"/>
          <w:szCs w:val="20"/>
        </w:rPr>
        <w:t>Making good ground next to play area</w:t>
        <w:tab/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  <w:tab/>
        <w:tab/>
        <w:tab/>
        <w:t>and reseeding</w:t>
        <w:tab/>
        <w:tab/>
        <w:tab/>
        <w:tab/>
        <w:tab/>
        <w:tab/>
        <w:t>Chq 176</w:t>
        <w:tab/>
        <w:tab/>
        <w:t>£100.00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British Gas</w:t>
        <w:tab/>
        <w:tab/>
      </w:r>
      <w:r>
        <w:rPr>
          <w:b w:val="false"/>
          <w:bCs w:val="false"/>
          <w:sz w:val="20"/>
          <w:szCs w:val="20"/>
        </w:rPr>
        <w:t>Electricity a/c Mar.April</w:t>
        <w:tab/>
        <w:tab/>
        <w:tab/>
        <w:tab/>
        <w:tab/>
        <w:t>DD</w:t>
        <w:tab/>
        <w:tab/>
        <w:t xml:space="preserve">      9.11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  <w:t xml:space="preserve">          “                                             “        April/May</w:t>
        <w:tab/>
        <w:tab/>
        <w:tab/>
        <w:tab/>
        <w:tab/>
        <w:t>DD</w:t>
        <w:tab/>
        <w:tab/>
        <w:t xml:space="preserve">      8.82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Vision ICT</w:t>
        <w:tab/>
        <w:tab/>
      </w:r>
      <w:r>
        <w:rPr>
          <w:b w:val="false"/>
          <w:bCs w:val="false"/>
          <w:sz w:val="20"/>
          <w:szCs w:val="20"/>
        </w:rPr>
        <w:t>Website hosting &amp; website a/cs annually</w:t>
        <w:tab/>
        <w:tab/>
        <w:tab/>
        <w:t>Chq 177</w:t>
        <w:tab/>
        <w:tab/>
        <w:t xml:space="preserve">  162.00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John Dennis</w:t>
        <w:tab/>
        <w:tab/>
      </w:r>
      <w:r>
        <w:rPr>
          <w:b w:val="false"/>
          <w:bCs w:val="false"/>
          <w:sz w:val="20"/>
          <w:szCs w:val="20"/>
        </w:rPr>
        <w:t>Audit year ending 31</w:t>
      </w:r>
      <w:r>
        <w:rPr>
          <w:b w:val="false"/>
          <w:bCs w:val="false"/>
          <w:sz w:val="20"/>
          <w:szCs w:val="20"/>
          <w:vertAlign w:val="superscript"/>
        </w:rPr>
        <w:t>st</w:t>
      </w:r>
      <w:r>
        <w:rPr>
          <w:b w:val="false"/>
          <w:bCs w:val="false"/>
          <w:sz w:val="20"/>
          <w:szCs w:val="20"/>
        </w:rPr>
        <w:t xml:space="preserve"> March 2021</w:t>
        <w:tab/>
        <w:tab/>
        <w:tab/>
        <w:tab/>
        <w:t>Chq 178</w:t>
        <w:tab/>
        <w:tab/>
        <w:t xml:space="preserve">    50.00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  <w:t>Precept received for 1</w:t>
      </w:r>
      <w:r>
        <w:rPr>
          <w:b w:val="false"/>
          <w:bCs w:val="false"/>
          <w:sz w:val="20"/>
          <w:szCs w:val="20"/>
          <w:vertAlign w:val="superscript"/>
        </w:rPr>
        <w:t>st</w:t>
      </w:r>
      <w:r>
        <w:rPr>
          <w:b w:val="false"/>
          <w:bCs w:val="false"/>
          <w:sz w:val="20"/>
          <w:szCs w:val="20"/>
        </w:rPr>
        <w:t xml:space="preserve"> half of year £5,250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  <w:t>VAT to reclaim £610.47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overflowPunct w:val="true"/>
        <w:bidi w:val="0"/>
        <w:ind w:left="-510" w:right="0" w:hanging="0"/>
        <w:jc w:val="left"/>
        <w:rPr/>
      </w:pPr>
      <w:r>
        <w:rPr>
          <w:b/>
          <w:bCs/>
          <w:sz w:val="20"/>
          <w:szCs w:val="20"/>
        </w:rPr>
        <w:tab/>
        <w:t>15</w:t>
        <w:tab/>
        <w:t xml:space="preserve">Planning Application: 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/>
      </w:pPr>
      <w:r>
        <w:rPr>
          <w:b/>
          <w:bCs/>
          <w:sz w:val="20"/>
          <w:szCs w:val="20"/>
        </w:rPr>
        <w:tab/>
        <w:tab/>
        <w:t>Erection of stables with agricultural store.  Creation of new access to include a new drive and the installation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/>
      </w:pPr>
      <w:r>
        <w:rPr>
          <w:b/>
          <w:bCs/>
          <w:sz w:val="20"/>
          <w:szCs w:val="20"/>
        </w:rPr>
        <w:tab/>
        <w:tab/>
        <w:t xml:space="preserve">of a gate </w:t>
      </w:r>
      <w:r>
        <w:rPr>
          <w:b w:val="false"/>
          <w:bCs w:val="false"/>
          <w:sz w:val="20"/>
          <w:szCs w:val="20"/>
        </w:rPr>
        <w:t>6.91.235.C.FUL  21/01779/FUL  The Old Chapel Sleights Lane Birstwith HG3 2LE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overflowPunct w:val="true"/>
        <w:bidi w:val="0"/>
        <w:ind w:left="-510" w:right="0" w:hanging="0"/>
        <w:jc w:val="left"/>
        <w:rPr/>
      </w:pPr>
      <w:r>
        <w:rPr>
          <w:b w:val="false"/>
          <w:bCs w:val="false"/>
          <w:sz w:val="20"/>
          <w:szCs w:val="20"/>
        </w:rPr>
        <w:tab/>
        <w:tab/>
      </w:r>
      <w:r>
        <w:rPr>
          <w:b/>
          <w:bCs/>
          <w:sz w:val="20"/>
          <w:szCs w:val="20"/>
        </w:rPr>
        <w:t xml:space="preserve">Planning Applications Approved :  </w:t>
      </w:r>
      <w:r>
        <w:rPr>
          <w:b w:val="false"/>
          <w:bCs w:val="false"/>
          <w:sz w:val="20"/>
          <w:szCs w:val="20"/>
        </w:rPr>
        <w:t xml:space="preserve"> 2 Station Plantation Birstwith – </w:t>
      </w:r>
      <w:r>
        <w:rPr>
          <w:b/>
          <w:bCs/>
          <w:sz w:val="20"/>
          <w:szCs w:val="20"/>
        </w:rPr>
        <w:t>Subject to conditions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/>
      </w:pPr>
      <w:r>
        <w:rPr>
          <w:b/>
          <w:bCs/>
          <w:sz w:val="20"/>
          <w:szCs w:val="20"/>
        </w:rPr>
        <w:tab/>
        <w:tab/>
      </w:r>
      <w:r>
        <w:rPr>
          <w:b w:val="false"/>
          <w:bCs w:val="false"/>
          <w:sz w:val="20"/>
          <w:szCs w:val="20"/>
        </w:rPr>
        <w:t xml:space="preserve"> Grange Farm Sleights Lane High Birstwith  -</w:t>
      </w:r>
      <w:r>
        <w:rPr>
          <w:b/>
          <w:bCs/>
          <w:sz w:val="20"/>
          <w:szCs w:val="20"/>
        </w:rPr>
        <w:t>Subject to conditions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/>
        <w:overflowPunct w:val="true"/>
        <w:bidi w:val="0"/>
        <w:ind w:right="0" w:hanging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overflowPunct w:val="true"/>
        <w:bidi w:val="0"/>
        <w:ind w:right="0" w:hanging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overflowPunct w:val="true"/>
        <w:bidi w:val="0"/>
        <w:ind w:left="-510" w:right="0" w:hanging="0"/>
        <w:jc w:val="left"/>
        <w:rPr/>
      </w:pPr>
      <w:r>
        <w:rPr>
          <w:b/>
          <w:bCs/>
          <w:sz w:val="20"/>
          <w:szCs w:val="20"/>
        </w:rPr>
        <w:tab/>
        <w:tab/>
      </w:r>
    </w:p>
    <w:p>
      <w:pPr>
        <w:pStyle w:val="Normal"/>
        <w:widowControl/>
        <w:overflowPunct w:val="true"/>
        <w:bidi w:val="0"/>
        <w:ind w:left="-510" w:right="0" w:hanging="0"/>
        <w:jc w:val="left"/>
        <w:rPr/>
      </w:pPr>
      <w:r>
        <w:rPr>
          <w:b/>
          <w:bCs/>
          <w:sz w:val="20"/>
          <w:szCs w:val="20"/>
        </w:rPr>
        <w:tab/>
        <w:tab/>
        <w:t xml:space="preserve">Hew Green Farm Hew Green – </w:t>
      </w:r>
      <w:r>
        <w:rPr>
          <w:b w:val="false"/>
          <w:bCs w:val="false"/>
          <w:sz w:val="20"/>
          <w:szCs w:val="20"/>
        </w:rPr>
        <w:t>Conversion and extension of two agricultural buildings to form 2 dwellings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/>
      </w:pPr>
      <w:r>
        <w:rPr>
          <w:b w:val="false"/>
          <w:bCs w:val="false"/>
          <w:sz w:val="20"/>
          <w:szCs w:val="20"/>
        </w:rPr>
        <w:tab/>
        <w:tab/>
        <w:t xml:space="preserve">with associated alternations and gardens – </w:t>
      </w:r>
      <w:r>
        <w:rPr>
          <w:b/>
          <w:bCs/>
          <w:sz w:val="20"/>
          <w:szCs w:val="20"/>
        </w:rPr>
        <w:t>Approved Subject to 17 conditions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/>
        <w:overflowPunct w:val="true"/>
        <w:bidi w:val="0"/>
        <w:ind w:left="-510" w:right="0" w:hanging="0"/>
        <w:jc w:val="left"/>
        <w:rPr/>
      </w:pPr>
      <w:r>
        <w:rPr>
          <w:b/>
          <w:bCs/>
          <w:sz w:val="20"/>
          <w:szCs w:val="20"/>
        </w:rPr>
        <w:tab/>
        <w:tab/>
        <w:t xml:space="preserve">Planning Refusal:  </w:t>
      </w:r>
      <w:r>
        <w:rPr>
          <w:b w:val="false"/>
          <w:bCs w:val="false"/>
          <w:sz w:val="20"/>
          <w:szCs w:val="20"/>
        </w:rPr>
        <w:t>Rose Cottage Crow Hill Lane High Birstwith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/>
        <w:overflowPunct w:val="true"/>
        <w:bidi w:val="0"/>
        <w:ind w:left="-510" w:right="0" w:hanging="0"/>
        <w:jc w:val="left"/>
        <w:rPr/>
      </w:pPr>
      <w:r>
        <w:rPr>
          <w:b/>
          <w:bCs/>
          <w:sz w:val="20"/>
          <w:szCs w:val="20"/>
        </w:rPr>
        <w:tab/>
        <w:tab/>
        <w:t xml:space="preserve">Planning Enforecements:  </w:t>
      </w:r>
      <w:r>
        <w:rPr>
          <w:b w:val="false"/>
          <w:bCs w:val="false"/>
          <w:sz w:val="20"/>
          <w:szCs w:val="20"/>
        </w:rPr>
        <w:t>The Old Chapel held in abeyance until outcome of above planning application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ab/>
        <w:t xml:space="preserve">TPO Felling of trees at Hew Green  </w:t>
      </w:r>
      <w:r>
        <w:rPr>
          <w:b w:val="false"/>
          <w:bCs w:val="false"/>
          <w:sz w:val="20"/>
          <w:szCs w:val="20"/>
        </w:rPr>
        <w:t>-  Further investigations being carried out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ab/>
      </w:r>
      <w:r>
        <w:rPr>
          <w:b/>
          <w:bCs/>
          <w:sz w:val="20"/>
          <w:szCs w:val="20"/>
        </w:rPr>
        <w:t xml:space="preserve">Coachmans Cottage New Rd – </w:t>
      </w:r>
      <w:r>
        <w:rPr>
          <w:b w:val="false"/>
          <w:bCs w:val="false"/>
          <w:sz w:val="20"/>
          <w:szCs w:val="20"/>
        </w:rPr>
        <w:t>The house extension has been completed and the tree protective fencing was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ab/>
        <w:t>removed and then landscaping works carried out within the curtilage of a residential garden. This is permitted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ab/>
        <w:t>development therefore the PEO does not consider this to be a breach of the planning permission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ab/>
      </w:r>
      <w:r>
        <w:rPr>
          <w:b/>
          <w:bCs/>
          <w:sz w:val="20"/>
          <w:szCs w:val="20"/>
        </w:rPr>
        <w:t xml:space="preserve">Land comprising field at 423708 459708 New Road – </w:t>
      </w:r>
      <w:r>
        <w:rPr>
          <w:b w:val="false"/>
          <w:bCs w:val="false"/>
          <w:sz w:val="20"/>
          <w:szCs w:val="20"/>
        </w:rPr>
        <w:t>Storage of abandoned vehicles according to historical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ab/>
        <w:t>aerial and street view images the two Range Rover vehicles in the field have been present for over 10 years.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ab/>
        <w:t>The Local Planning Authority do not consider that a material change of use has taken place and as such there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ab/>
        <w:t>is presently no breach of planning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overflowPunct w:val="true"/>
        <w:bidi w:val="0"/>
        <w:ind w:left="-510" w:right="0" w:hanging="0"/>
        <w:jc w:val="left"/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ab/>
      </w:r>
      <w:r>
        <w:rPr>
          <w:b/>
          <w:bCs/>
          <w:sz w:val="20"/>
          <w:szCs w:val="20"/>
        </w:rPr>
        <w:t xml:space="preserve">Planning Application Withdrawn – Conversion of redundant barn to form a single dwelling – </w:t>
      </w:r>
      <w:r>
        <w:rPr>
          <w:b w:val="false"/>
          <w:bCs w:val="false"/>
          <w:sz w:val="20"/>
          <w:szCs w:val="20"/>
        </w:rPr>
        <w:t>Hew Green</w:t>
      </w:r>
    </w:p>
    <w:p>
      <w:pPr>
        <w:pStyle w:val="Normal"/>
        <w:widowControl/>
        <w:overflowPunct w:val="true"/>
        <w:bidi w:val="0"/>
        <w:ind w:left="-510" w:right="0" w:hanging="0"/>
        <w:jc w:val="left"/>
        <w:rPr/>
      </w:pPr>
      <w:r>
        <w:rPr>
          <w:b w:val="false"/>
          <w:bCs w:val="false"/>
          <w:sz w:val="20"/>
          <w:szCs w:val="20"/>
        </w:rPr>
        <w:tab/>
        <w:tab/>
        <w:t xml:space="preserve">Farm High Birstwith 6.91.276.D.FUL 20/05120/FUL 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</w:p>
    <w:p>
      <w:pPr>
        <w:pStyle w:val="Normal"/>
        <w:rPr/>
      </w:pPr>
      <w:r>
        <w:rPr>
          <w:b/>
          <w:bCs/>
          <w:sz w:val="20"/>
          <w:szCs w:val="20"/>
        </w:rPr>
        <w:t>16-</w:t>
        <w:tab/>
        <w:t>Correspondence:</w:t>
      </w:r>
    </w:p>
    <w:p>
      <w:pPr>
        <w:pStyle w:val="Normal"/>
        <w:rPr/>
      </w:pPr>
      <w:r>
        <w:rPr>
          <w:b/>
          <w:bCs/>
          <w:sz w:val="20"/>
          <w:szCs w:val="20"/>
        </w:rPr>
        <w:tab/>
        <w:t xml:space="preserve">AONB – </w:t>
      </w:r>
      <w:r>
        <w:rPr>
          <w:b w:val="false"/>
          <w:bCs w:val="false"/>
          <w:sz w:val="20"/>
          <w:szCs w:val="20"/>
        </w:rPr>
        <w:t>Info on Public Rights of Way</w:t>
      </w:r>
    </w:p>
    <w:p>
      <w:pPr>
        <w:pStyle w:val="Normal"/>
        <w:rPr/>
      </w:pPr>
      <w:r>
        <w:rPr>
          <w:b/>
          <w:bCs/>
          <w:sz w:val="20"/>
          <w:szCs w:val="20"/>
        </w:rPr>
        <w:tab/>
        <w:t xml:space="preserve">NYCC Street Name Consultation – </w:t>
      </w:r>
      <w:r>
        <w:rPr>
          <w:b w:val="false"/>
          <w:bCs w:val="false"/>
          <w:sz w:val="20"/>
          <w:szCs w:val="20"/>
        </w:rPr>
        <w:t>Land comprising Field at 424874 459814 Clint Bank Birstwith</w:t>
      </w:r>
    </w:p>
    <w:p>
      <w:pPr>
        <w:pStyle w:val="Normal"/>
        <w:rPr/>
      </w:pPr>
      <w:r>
        <w:rPr>
          <w:b/>
          <w:bCs/>
          <w:sz w:val="20"/>
          <w:szCs w:val="20"/>
        </w:rPr>
        <w:tab/>
        <w:t>Yorkshire Challenge 17/18</w:t>
      </w:r>
      <w:r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July 2021 – </w:t>
      </w:r>
      <w:r>
        <w:rPr>
          <w:b w:val="false"/>
          <w:bCs w:val="false"/>
          <w:sz w:val="20"/>
          <w:szCs w:val="20"/>
        </w:rPr>
        <w:t>Info on Notice Boards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Nidderdale  Summer Sunday and Bank Holiday Bus Services – </w:t>
      </w:r>
      <w:r>
        <w:rPr>
          <w:b w:val="false"/>
          <w:bCs w:val="false"/>
          <w:sz w:val="20"/>
          <w:szCs w:val="20"/>
        </w:rPr>
        <w:t>Info on Notice Boards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NYCC – </w:t>
      </w:r>
      <w:r>
        <w:rPr>
          <w:b w:val="false"/>
          <w:bCs w:val="false"/>
          <w:sz w:val="20"/>
          <w:szCs w:val="20"/>
        </w:rPr>
        <w:t xml:space="preserve">Planned road closure </w:t>
      </w:r>
      <w:r>
        <w:rPr>
          <w:b/>
          <w:bCs/>
          <w:sz w:val="20"/>
          <w:szCs w:val="20"/>
        </w:rPr>
        <w:t xml:space="preserve">White Wall Lane </w:t>
      </w:r>
      <w:r>
        <w:rPr>
          <w:b w:val="false"/>
          <w:bCs w:val="false"/>
          <w:sz w:val="20"/>
          <w:szCs w:val="20"/>
        </w:rPr>
        <w:t>between 10</w:t>
      </w:r>
      <w:r>
        <w:rPr>
          <w:b w:val="false"/>
          <w:bCs w:val="false"/>
          <w:sz w:val="20"/>
          <w:szCs w:val="20"/>
          <w:vertAlign w:val="superscript"/>
        </w:rPr>
        <w:t>th</w:t>
      </w:r>
      <w:r>
        <w:rPr>
          <w:b w:val="false"/>
          <w:bCs w:val="false"/>
          <w:sz w:val="20"/>
          <w:szCs w:val="20"/>
        </w:rPr>
        <w:t xml:space="preserve"> May and 21</w:t>
      </w:r>
      <w:r>
        <w:rPr>
          <w:b w:val="false"/>
          <w:bCs w:val="false"/>
          <w:sz w:val="20"/>
          <w:szCs w:val="20"/>
          <w:vertAlign w:val="superscript"/>
        </w:rPr>
        <w:t>st</w:t>
      </w:r>
      <w:r>
        <w:rPr>
          <w:b w:val="false"/>
          <w:bCs w:val="false"/>
          <w:sz w:val="20"/>
          <w:szCs w:val="20"/>
        </w:rPr>
        <w:t xml:space="preserve"> June 2021 to allow Northern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  <w:t>Powergrid to undertake an urgent cable diversion – info in Notice boards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North Yorkshire Water – </w:t>
      </w:r>
      <w:r>
        <w:rPr>
          <w:b w:val="false"/>
          <w:bCs w:val="false"/>
          <w:sz w:val="20"/>
          <w:szCs w:val="20"/>
        </w:rPr>
        <w:t>Work at Hurst Lane, Clapham Green – Info in Notice Boards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Arthritis Self Management Event for Yorkshire – </w:t>
      </w:r>
      <w:r>
        <w:rPr>
          <w:b w:val="false"/>
          <w:bCs w:val="false"/>
          <w:sz w:val="20"/>
          <w:szCs w:val="20"/>
        </w:rPr>
        <w:t>Special event for adults living with arthritis in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  <w:t xml:space="preserve">Yorkshire.  To take part please email: </w:t>
      </w:r>
      <w:hyperlink r:id="rId2">
        <w:r>
          <w:rPr>
            <w:rStyle w:val="InternetLink"/>
            <w:b w:val="false"/>
            <w:bCs w:val="false"/>
            <w:sz w:val="20"/>
            <w:szCs w:val="20"/>
          </w:rPr>
          <w:t>ruth@arthritisaction.org.uk</w:t>
        </w:r>
      </w:hyperlink>
      <w:r>
        <w:rPr>
          <w:b w:val="false"/>
          <w:bCs w:val="false"/>
          <w:sz w:val="20"/>
          <w:szCs w:val="20"/>
        </w:rPr>
        <w:t xml:space="preserve"> or telephome 0203 781 7120 and they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  <w:t>will email you the joining details to use on the day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NYCC -Skipton &amp; Ripon Area Constituency Committee – </w:t>
      </w:r>
      <w:r>
        <w:rPr>
          <w:b w:val="false"/>
          <w:bCs w:val="false"/>
          <w:sz w:val="20"/>
          <w:szCs w:val="20"/>
        </w:rPr>
        <w:t>A remote live broadcast will be held on 27 May</w:t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ab/>
        <w:t>at 10 am – details in Notice Board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  <w:sz w:val="20"/>
          <w:szCs w:val="20"/>
        </w:rPr>
        <w:t>Date of next meeting 24</w:t>
      </w:r>
      <w:r>
        <w:rPr>
          <w:b w:val="false"/>
          <w:bCs w:val="false"/>
          <w:sz w:val="20"/>
          <w:szCs w:val="20"/>
          <w:vertAlign w:val="superscript"/>
        </w:rPr>
        <w:t>h</w:t>
      </w:r>
      <w:r>
        <w:rPr>
          <w:b w:val="false"/>
          <w:bCs w:val="false"/>
          <w:sz w:val="20"/>
          <w:szCs w:val="20"/>
        </w:rPr>
        <w:t xml:space="preserve"> June 2021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Segoe Script" w:hAnsi="Segoe Script"/>
          <w:b/>
          <w:b/>
          <w:bCs/>
          <w:sz w:val="20"/>
          <w:szCs w:val="20"/>
        </w:rPr>
      </w:pPr>
      <w:r>
        <w:rPr>
          <w:rFonts w:ascii="Segoe Script" w:hAnsi="Segoe Script"/>
          <w:b w:val="false"/>
          <w:bCs w:val="false"/>
          <w:sz w:val="20"/>
          <w:szCs w:val="20"/>
        </w:rPr>
        <w:t>Jenni Worsnop  Clerk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080" w:right="360" w:header="0" w:top="540" w:footer="0" w:bottom="2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Scrip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sz w:val="20"/>
        <w:lang w:val="en-GB" w:eastAsia="en-GB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SimSun" w:cs="Times New Roman"/>
      <w:color w:val="00000A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563C1"/>
      <w:u w:val="single"/>
    </w:rPr>
  </w:style>
  <w:style w:type="character" w:styleId="BalloonTextChar">
    <w:name w:val="Balloon Text Char"/>
    <w:qFormat/>
    <w:rPr>
      <w:rFonts w:ascii="Segoe UI" w:hAnsi="Segoe UI" w:cs="Segoe UI"/>
      <w:sz w:val="18"/>
      <w:szCs w:val="18"/>
      <w:lang w:val="en-US" w:eastAsia="zh-C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uth@arthritisaction.org.u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LibreOffice/5.2.5.1$Windows_X86_64 LibreOffice_project/0312e1a284a7d50ca85a365c316c7abbf20a4d22</Application>
  <Pages>3</Pages>
  <Words>726</Words>
  <Characters>3851</Characters>
  <CharactersWithSpaces>4841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2016-05-11T10:56:00Z</dcterms:created>
  <dc:creator>Worsnop</dc:creator>
  <dc:description/>
  <dc:language>en-GB</dc:language>
  <cp:lastModifiedBy/>
  <cp:lastPrinted>2021-05-17T09:25:31Z</cp:lastPrinted>
  <dcterms:modified xsi:type="dcterms:W3CDTF">2021-05-21T08:56:09Z</dcterms:modified>
  <cp:revision>36</cp:revision>
  <dc:subject/>
  <dc:title>BIRSTWITH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